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after="0" w:line="600" w:lineRule="exact"/>
        <w:rPr>
          <w:rFonts w:hint="eastAsia" w:ascii="仿宋_GB2312" w:hAnsi="黑体" w:eastAsia="仿宋_GB2312"/>
          <w:b w:val="0"/>
          <w:bCs w:val="0"/>
          <w:sz w:val="32"/>
          <w:szCs w:val="32"/>
        </w:rPr>
      </w:pPr>
      <w:r>
        <w:rPr>
          <w:rFonts w:hint="eastAsia" w:ascii="仿宋_GB2312" w:hAnsi="黑体" w:eastAsia="仿宋_GB2312"/>
          <w:b w:val="0"/>
          <w:bCs w:val="0"/>
          <w:sz w:val="32"/>
          <w:szCs w:val="32"/>
        </w:rPr>
        <w:t>附件2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after="0" w:afterAutospacing="0" w:line="662" w:lineRule="atLeast"/>
        <w:ind w:lef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  <w:t>研究生学费、住宿费网上缴费流程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firstLine="635"/>
        <w:jc w:val="both"/>
        <w:textAlignment w:val="auto"/>
        <w:outlineLvl w:val="9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32"/>
          <w:szCs w:val="32"/>
        </w:rPr>
      </w:pPr>
      <w:r>
        <w:rPr>
          <w:rFonts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一）登录福建师范大学官方网站（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https://www.fjnu.edu.cn/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），在主页左下方“机关部处”下拉选项中选择“财务处”，或直接登录福建师范大学财务处网站（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http://cwc.fjnu.edu.cn/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），再点击主页的“网上缴费平台”。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firstLine="635"/>
        <w:jc w:val="both"/>
        <w:textAlignment w:val="auto"/>
        <w:outlineLvl w:val="9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（二）按照页面说明安装“福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Star”App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，登录并认证后使用其自带的扫码功能扫描完成登录。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firstLine="635"/>
        <w:jc w:val="both"/>
        <w:textAlignment w:val="auto"/>
        <w:outlineLvl w:val="9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（三）登录平台后，“费用支付”模块会自动显示登录学生当前的缴费信息，核对无误后可勾选缴费项目，点击右下角的“支付”进行缴费。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firstLine="635"/>
        <w:jc w:val="both"/>
        <w:textAlignment w:val="auto"/>
        <w:outlineLvl w:val="9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（四）点击“支付”后将跳出缴费信息核对提示，确认无误后再进行缴费。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firstLine="635"/>
        <w:jc w:val="both"/>
        <w:textAlignment w:val="auto"/>
        <w:outlineLvl w:val="9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（五）网上缴费平台提供了“支付宝支付”“微信支付”和“建行网银支付”三种缴费方式供学生自行选择，选择支付方式后，点击“下一步”即可进行缴费。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firstLine="635"/>
        <w:jc w:val="both"/>
        <w:textAlignment w:val="auto"/>
        <w:outlineLvl w:val="9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32"/>
          <w:szCs w:val="32"/>
        </w:rPr>
      </w:pPr>
      <w:bookmarkStart w:id="0" w:name="OLE_LINK1"/>
      <w:bookmarkEnd w:id="0"/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（六）可使用学校统一发放的学生本人的“中国建设银行卡”缴交。因预留身份证件已过期等原因未办理建行卡的，可携带身份证自行到建行办理，并通过学院统一上报。</w:t>
      </w:r>
    </w:p>
    <w:p>
      <w:pPr>
        <w:pStyle w:val="3"/>
        <w:spacing w:line="660" w:lineRule="exact"/>
        <w:jc w:val="center"/>
        <w:rPr>
          <w:rFonts w:ascii="方正小标宋简体" w:hAnsi="宋体" w:eastAsia="方正小标宋简体"/>
          <w:b/>
          <w:sz w:val="44"/>
          <w:szCs w:val="44"/>
        </w:rPr>
      </w:pPr>
    </w:p>
    <w:p>
      <w:pPr>
        <w:rPr>
          <w:rFonts w:hint="eastAsia"/>
          <w:lang w:val="en-US" w:eastAsia="zh-CN"/>
        </w:rPr>
      </w:pP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A358BD"/>
    <w:rsid w:val="312E54DB"/>
    <w:rsid w:val="36A35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