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附件1：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年研究生教学改革研究立项项目名单</w:t>
      </w:r>
      <w:bookmarkStart w:id="0" w:name="_GoBack"/>
      <w:bookmarkEnd w:id="0"/>
    </w:p>
    <w:p>
      <w:pPr>
        <w:spacing w:line="600" w:lineRule="exact"/>
        <w:jc w:val="both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395"/>
        <w:gridCol w:w="4395"/>
        <w:gridCol w:w="981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val="en-US" w:eastAsia="zh-CN"/>
              </w:rPr>
              <w:t>项目编号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单位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项目名称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项目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负责人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项目级别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 xml:space="preserve"> FBJG2021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马克思主义学院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研究生“大思政课” 的实践模式建构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傅慧芳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省级重大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>FBJG2021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 xml:space="preserve">0309 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法学院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“以学为中心，以教为主导”的《环境与资源保护法学》研究生课堂教学改革探讨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施志源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省级一般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 xml:space="preserve">  FBJG2021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  <w:t xml:space="preserve">0310 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外国语学院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翻译硕士专业作为课程思政先锋的有效路径研究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岳峰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省级一般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FBJG2021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0311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美术学院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新时代背景下艺术学科研究生创新创业促进机制的探索与研究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律广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省级一般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YJSJG202101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经济学院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基于PBL的“教学-科研-课题-论文”四位一体研究生培养模式研究——以管理科学方法课程为例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唐杰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YJSJG202102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美术学院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基于产学研深度融合的设计类创新创业人才培养机制的构建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郭又新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YJSJG202103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法学院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校所融合、三全育人——诊所法律教育的实践与创新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林少东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YJSJG202104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教育学部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“新文科”背景下基于“三体·四法·五平台”的学习共同体与研究生自主创新能力培养实践研究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孙曼丽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YJSJG202105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海外教育学院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国际中文教育人才本土化培养模式改革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张莹莹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YJSJG202106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美术学院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艺术设计学科专业硕士学位研究生的商业运营实践培养模式研究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柴智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YJSJG202107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计算机与网络空间安全学院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基于产出教育模式的网络空间安全学科人才培养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叶阿勇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YJSJG202108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旅游学院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高校联合培养融合视域下旅游管理专业硕士实践能力培养模式探析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江腾飞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YJSJG202109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教育学部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基于探究共同体的卓越幼儿教师培养模式探索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郑敏希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0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Cs w:val="21"/>
                <w:lang w:val="en-US" w:eastAsia="zh-CN"/>
              </w:rPr>
              <w:t>YJSJG202110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体育科学学院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立德树人理念下体育专业研究生课程教学方式改革的实践研究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党林秀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bidi="ar"/>
              </w:rPr>
              <w:t>校级</w:t>
            </w:r>
          </w:p>
        </w:tc>
      </w:tr>
    </w:tbl>
    <w:p>
      <w:pPr>
        <w:rPr>
          <w:rFonts w:hint="eastAsia"/>
          <w:b/>
          <w:bCs/>
          <w:sz w:val="32"/>
          <w:szCs w:val="4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AE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2021-12-22T02:54:45Z</dcterms:created>
  <dc:creator>lxf</dc:creator>
  <cp:lastModifiedBy>lyj</cp:lastModifiedBy>
  <dcterms:modified xsi:type="dcterms:W3CDTF">2021-12-22T03:03:39Z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CF38553F1E5F4C44986417269003DEAB</vt:lpwstr>
  </property>
</Properties>
</file>